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4" w:rsidRPr="00CD5DD6" w:rsidRDefault="009E69A4" w:rsidP="009E69A4">
      <w:pPr>
        <w:ind w:left="282" w:right="284"/>
        <w:jc w:val="right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 w:rsidRPr="00CD5DD6">
        <w:rPr>
          <w:rFonts w:asciiTheme="minorBidi" w:hAnsiTheme="minorBidi" w:cstheme="minorBidi"/>
          <w:sz w:val="22"/>
          <w:szCs w:val="22"/>
          <w:rtl/>
        </w:rPr>
        <w:t>‏</w:t>
      </w: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קובץ פעילויות למידה בנושא: טעויות במתן טיפול תרופתי</w:t>
      </w: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פעילות למידה מס 1: כתיבת נוהל חלוקת תרופת חדש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מטרות:</w:t>
      </w:r>
      <w:r w:rsidRPr="00CD5DD6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מודעות לשלבים השונים בביצוע ההליך של חלוקת תרופות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פיתוח מנגנון בקרה לפעולות השונות בהליך 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הנחיות: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קראו את נוהל מתן טיפול תרופתי לפי משרד הבריאות.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בדקו  במחלקה שאתם מתנסים בה אם קיים נוהל חלוקת תרופות פנימי וקראו אותו.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ראיינו צוות סיעודי ואת האחות אחראית של המחלקה בה אתם מתנסים  על טעויות במתן תרופות והדרך שהם חושבים שצריך למנוע אותן. התייחסו למרכיבים של טעויות בטיפול תרופתי שמופיעים בהרצאה המוקלטת. 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כל סטודנט בזמן חלוקת התרופות ינסה לזהות אירועים של כמעט טעויות שקרו </w:t>
      </w:r>
      <w:proofErr w:type="spellStart"/>
      <w:r w:rsidRPr="00CD5DD6">
        <w:rPr>
          <w:rFonts w:asciiTheme="minorBidi" w:hAnsiTheme="minorBidi" w:cstheme="minorBidi"/>
          <w:sz w:val="22"/>
          <w:szCs w:val="22"/>
          <w:rtl/>
        </w:rPr>
        <w:t>איתו</w:t>
      </w:r>
      <w:proofErr w:type="spellEnd"/>
      <w:r w:rsidRPr="00CD5DD6">
        <w:rPr>
          <w:rFonts w:asciiTheme="minorBidi" w:hAnsiTheme="minorBidi" w:cstheme="minorBidi"/>
          <w:sz w:val="22"/>
          <w:szCs w:val="22"/>
          <w:rtl/>
        </w:rPr>
        <w:t xml:space="preserve"> ומה גרם לכך ש לא הפך לטעות.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כתבו נוהל חדש לחלוקת תרופות (הקפידו להוסיף מרכיבים שלא קיימים בנוהל הקיים -תהיו יצירתיים) שיש בו מרכיבים שאמורים למנוע טעויות במתן טיפול תרופתי ויש בהם </w:t>
      </w: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מנגנונים של בקרה עצמית</w:t>
      </w:r>
      <w:r w:rsidRPr="00CD5DD6">
        <w:rPr>
          <w:rFonts w:asciiTheme="minorBidi" w:hAnsiTheme="minorBidi" w:cstheme="minorBidi"/>
          <w:sz w:val="22"/>
          <w:szCs w:val="22"/>
          <w:rtl/>
        </w:rPr>
        <w:t xml:space="preserve"> ( ולא של חברים לעבודה). דאגו שגם המרכיבים של טעויות שהופיעו בהרצאה המוקלטת.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שתפו את המדריכה בנוהל ואת הצוות במחלקה. נסו לשכנע צוות מטפל אחר במחלקה שישתמש גם הוא בנוהל החדש שלכם.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חלקו תרופות בהסתמך על הנוהל החדש שכתבתם.</w:t>
      </w:r>
    </w:p>
    <w:p w:rsidR="00CD5DD6" w:rsidRPr="00CD5DD6" w:rsidRDefault="00CD5DD6" w:rsidP="00CD5DD6">
      <w:pPr>
        <w:numPr>
          <w:ilvl w:val="0"/>
          <w:numId w:val="1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כתבו רפלקציה על התהליך החדש של חלקות התרופות.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br w:type="page"/>
      </w: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פעילות למידה מס 2: משחק לגילוי טעויות בטיפול תרופתי - סטודנטים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מטרות:</w:t>
      </w:r>
      <w:r w:rsidRPr="00CD5DD6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להעלות למודעות טעויות אפשריות בשלבים השונים של חלוקת תרופות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לחלק את הפעילות של חלוקת תרופות למרכיבה השונים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לשחק וליצור אווירה נעימה של למידה על טעויות בטיפול תרופתי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הנחיות:</w:t>
      </w:r>
    </w:p>
    <w:p w:rsidR="00CD5DD6" w:rsidRPr="00CD5DD6" w:rsidRDefault="00CD5DD6" w:rsidP="00CD5DD6">
      <w:pPr>
        <w:numPr>
          <w:ilvl w:val="0"/>
          <w:numId w:val="2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כל סטודנט בוחר מספר טעויות בחלוקת תרופות בהסתמך על המידע שהוצג בהרצאה המוקלטת מבלי לגלות לחבריו לקבוצה או למדריך. הסטודנט מתאמן ומתכונן כיצד ל"שחק" את הטעויות במהלך חלוקת התרופות.</w:t>
      </w:r>
    </w:p>
    <w:p w:rsidR="00CD5DD6" w:rsidRPr="00CD5DD6" w:rsidRDefault="00CD5DD6" w:rsidP="00CD5DD6">
      <w:pPr>
        <w:numPr>
          <w:ilvl w:val="0"/>
          <w:numId w:val="2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המדריך/ה יחד עם הסטודנטים האחרים צופים בחלוקת התרופות של כל אחד מהסטודנטים.</w:t>
      </w:r>
    </w:p>
    <w:p w:rsidR="00CD5DD6" w:rsidRPr="00CD5DD6" w:rsidRDefault="00CD5DD6" w:rsidP="00CD5DD6">
      <w:pPr>
        <w:numPr>
          <w:ilvl w:val="0"/>
          <w:numId w:val="2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במהלך חלוקת תרופות כל סטודנט מחלק תרופות תוך שהוא משחק את הטעויות אותן בחר לבצע. במידה ויש צורך לחלק להרבה מטופלים אפשר להמשיך במשחק "על יבש" ולא על החולים. </w:t>
      </w:r>
    </w:p>
    <w:p w:rsidR="00CD5DD6" w:rsidRPr="00CD5DD6" w:rsidRDefault="00CD5DD6" w:rsidP="00CD5DD6">
      <w:pPr>
        <w:numPr>
          <w:ilvl w:val="0"/>
          <w:numId w:val="2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המדריך והסטודנטים אמורים לזהות את הטעויות בחלוקת תרופות. במידה והצליחו לזהות, משנה את ההליך ומתקן את ה"כמעט טעות" שלו.</w:t>
      </w:r>
    </w:p>
    <w:p w:rsidR="00CD5DD6" w:rsidRPr="00CD5DD6" w:rsidRDefault="00CD5DD6" w:rsidP="00CD5DD6">
      <w:pPr>
        <w:numPr>
          <w:ilvl w:val="0"/>
          <w:numId w:val="2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במידה והמדריך וחבורת הסטודנטים לא מצליחים לזהות את הטעות, הסטודנט מפסיק את חלוקת התרופות המוטעית, מעיר ומסביר מה הייתה אמורה להיות הטעות, וחוזר לתקן- לחלק את התרופות כראוי. </w:t>
      </w:r>
    </w:p>
    <w:p w:rsidR="00CD5DD6" w:rsidRPr="00CD5DD6" w:rsidRDefault="00CD5DD6" w:rsidP="00CD5DD6">
      <w:pPr>
        <w:numPr>
          <w:ilvl w:val="0"/>
          <w:numId w:val="2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סכמו את המשחק לתובנות מרכזיות 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פעילות למידה מס 3: משחק לגילוי טעויות בטיפול תרופתי - מדריך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מטרות:</w:t>
      </w:r>
      <w:r w:rsidRPr="00CD5DD6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להעלות למודעות טעויות אפשריות בשלבים השונים של חלוקת תרופות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לחלק את הפעילות של חלוקת תרופות למרכיבה השונים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לשחק וליצור אווירה נעימה של למידה על טעויות בטיפול תרופתי</w:t>
      </w:r>
    </w:p>
    <w:p w:rsidR="00CD5DD6" w:rsidRPr="00CD5DD6" w:rsidRDefault="00CD5DD6" w:rsidP="00CD5DD6">
      <w:pPr>
        <w:spacing w:line="360" w:lineRule="auto"/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הנחיות:</w:t>
      </w:r>
    </w:p>
    <w:p w:rsidR="00CD5DD6" w:rsidRPr="00CD5DD6" w:rsidRDefault="00CD5DD6" w:rsidP="00CD5DD6">
      <w:pPr>
        <w:numPr>
          <w:ilvl w:val="0"/>
          <w:numId w:val="3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המדריך בוחר מספר טעויות בחלוקת תרופות בהסתמך על המידע שהוצג בהרצאה המוקלטת מבלי לגלות לסטודנטים או אנשי הצוות. המדריך מתאמן ומתכונן כיצד ל"שחק" את הטעויות במהלך חלוקת התרופות.</w:t>
      </w:r>
    </w:p>
    <w:p w:rsidR="00CD5DD6" w:rsidRPr="00CD5DD6" w:rsidRDefault="00CD5DD6" w:rsidP="00CD5DD6">
      <w:pPr>
        <w:numPr>
          <w:ilvl w:val="0"/>
          <w:numId w:val="3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המדריך/ה מחלק תרופות והסטודנטים והצוות הסיעודי צופים בו בזמן חלוקת תרופות.</w:t>
      </w:r>
    </w:p>
    <w:p w:rsidR="00CD5DD6" w:rsidRPr="00CD5DD6" w:rsidRDefault="00CD5DD6" w:rsidP="00CD5DD6">
      <w:pPr>
        <w:numPr>
          <w:ilvl w:val="0"/>
          <w:numId w:val="3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במהלך חלוקת תרופות המדריך מחלק תרופות תוך שהוא משחק את הטעויות אותן בחר לבצע. במידה ויש צורך לחלק להרבה מטופלים אפשר להמשיך במשחק "על יבש" ולא על החולים. </w:t>
      </w:r>
    </w:p>
    <w:p w:rsidR="00CD5DD6" w:rsidRPr="00CD5DD6" w:rsidRDefault="00CD5DD6" w:rsidP="00CD5DD6">
      <w:pPr>
        <w:numPr>
          <w:ilvl w:val="0"/>
          <w:numId w:val="3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הסטודנטים והצוות הסיעודי אמורים לזהות את הטעויות בחלוקת תרופות. במידה והצליחו לזהות, משנה את ההליך ומתקן את ה"כמעט טעות" שלו.</w:t>
      </w:r>
    </w:p>
    <w:p w:rsidR="00CD5DD6" w:rsidRPr="00CD5DD6" w:rsidRDefault="00CD5DD6" w:rsidP="00CD5DD6">
      <w:pPr>
        <w:numPr>
          <w:ilvl w:val="0"/>
          <w:numId w:val="3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במידה והסטודנטים או הצוות הסיעודי לא מצליחים לזהות את הטעות, המדריך מפסיק את חלוקת התרופות המוטעית, מעיר ומסביר מה הייתה אמורה להיות הטעות, וחוזר לתקן- לחלק את התרופות כראוי. </w:t>
      </w:r>
    </w:p>
    <w:p w:rsidR="00CD5DD6" w:rsidRPr="00CD5DD6" w:rsidRDefault="00CD5DD6" w:rsidP="00CD5DD6">
      <w:pPr>
        <w:numPr>
          <w:ilvl w:val="0"/>
          <w:numId w:val="3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סכמו את המשחק לתובנות מרכזיות </w:t>
      </w:r>
    </w:p>
    <w:p w:rsidR="00CD5DD6" w:rsidRPr="00CD5DD6" w:rsidRDefault="00CD5DD6" w:rsidP="00CD5DD6">
      <w:pPr>
        <w:ind w:left="566" w:right="993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lastRenderedPageBreak/>
        <w:t>פעילות למידה מס 4: מניעת טעויות בטיפול תרופתי- בית מרקחת וצוות רפואי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D5DD6">
        <w:rPr>
          <w:rFonts w:asciiTheme="minorBidi" w:hAnsiTheme="minorBidi" w:cstheme="minorBidi"/>
          <w:b/>
          <w:bCs/>
          <w:sz w:val="22"/>
          <w:szCs w:val="22"/>
          <w:rtl/>
        </w:rPr>
        <w:t>מטרות: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היכרות עם המרכיבים של בית מרקחת בשרשרת הטעויות בטיפול תרופתי 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היכרות עם תהליכי קבלת החלטות לגבי טיפול תרופתי והקשר שלהם לטעויות בטיפול תרופתי</w:t>
      </w:r>
    </w:p>
    <w:p w:rsidR="00CD5DD6" w:rsidRPr="00CD5DD6" w:rsidRDefault="00CD5DD6" w:rsidP="00CD5DD6">
      <w:pPr>
        <w:ind w:left="566" w:right="993"/>
        <w:rPr>
          <w:rFonts w:asciiTheme="minorBidi" w:hAnsiTheme="minorBidi" w:cstheme="minorBidi"/>
          <w:sz w:val="22"/>
          <w:szCs w:val="22"/>
          <w:rtl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הנחיות:</w:t>
      </w:r>
    </w:p>
    <w:p w:rsidR="00CD5DD6" w:rsidRPr="00CD5DD6" w:rsidRDefault="00CD5DD6" w:rsidP="00CD5DD6">
      <w:pPr>
        <w:numPr>
          <w:ilvl w:val="0"/>
          <w:numId w:val="4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תאמו עם בית מרקחת פגישה לשם דיון עם הצוות וזיהוי מכשולים אשר עלולים לגרום לטעויות בהכנת התרופה.</w:t>
      </w:r>
    </w:p>
    <w:p w:rsidR="00CD5DD6" w:rsidRPr="00CD5DD6" w:rsidRDefault="00CD5DD6" w:rsidP="00CD5DD6">
      <w:pPr>
        <w:numPr>
          <w:ilvl w:val="0"/>
          <w:numId w:val="4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סיירו בבית מרקחת, צפו בפעילות של הרוקחים והתרשמו </w:t>
      </w:r>
      <w:proofErr w:type="spellStart"/>
      <w:r w:rsidRPr="00CD5DD6">
        <w:rPr>
          <w:rFonts w:asciiTheme="minorBidi" w:hAnsiTheme="minorBidi" w:cstheme="minorBidi"/>
          <w:sz w:val="22"/>
          <w:szCs w:val="22"/>
          <w:rtl/>
        </w:rPr>
        <w:t>מהמריכבים</w:t>
      </w:r>
      <w:proofErr w:type="spellEnd"/>
      <w:r w:rsidRPr="00CD5DD6">
        <w:rPr>
          <w:rFonts w:asciiTheme="minorBidi" w:hAnsiTheme="minorBidi" w:cstheme="minorBidi"/>
          <w:sz w:val="22"/>
          <w:szCs w:val="22"/>
          <w:rtl/>
        </w:rPr>
        <w:t xml:space="preserve"> הבאים:  מהמרוח, מהסידור של ארונות תרופות, האופן שהתרופות מסודרות ומאוחסנות.</w:t>
      </w:r>
    </w:p>
    <w:p w:rsidR="00CD5DD6" w:rsidRPr="00CD5DD6" w:rsidRDefault="00CD5DD6" w:rsidP="00CD5DD6">
      <w:pPr>
        <w:numPr>
          <w:ilvl w:val="0"/>
          <w:numId w:val="4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צפו בזמן הכנת תרופה מסוימת והתרשמו מחפצים שאינם רצויים או רצויים בקרבת מקום ההכנה. התייחסו לשרשרת הפעולות שמבצעים הרוקחים בזמן ההכנות של התרופות</w:t>
      </w:r>
    </w:p>
    <w:p w:rsidR="00CD5DD6" w:rsidRPr="00CD5DD6" w:rsidRDefault="00CD5DD6" w:rsidP="00CD5DD6">
      <w:pPr>
        <w:numPr>
          <w:ilvl w:val="0"/>
          <w:numId w:val="4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ראיינו את הרוקחים על הדרכים והשיטות שהם משתמשים למניעת טעות בחלוקה או הכנת התרופה</w:t>
      </w:r>
    </w:p>
    <w:p w:rsidR="00CD5DD6" w:rsidRPr="00CD5DD6" w:rsidRDefault="00CD5DD6" w:rsidP="00CD5DD6">
      <w:pPr>
        <w:numPr>
          <w:ilvl w:val="0"/>
          <w:numId w:val="4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>חזרו למחלקה וראיינו את הצוות הרפואי לגבי תהליכי קבלת החלטות בנוגע למתן טיפול תרופתי והדרכים והשיטות שהם משתמשים כדי למנוע טעויות במתן טיפול תרופתי</w:t>
      </w:r>
    </w:p>
    <w:p w:rsidR="00CD5DD6" w:rsidRPr="00CD5DD6" w:rsidRDefault="00CD5DD6" w:rsidP="00CD5DD6">
      <w:pPr>
        <w:numPr>
          <w:ilvl w:val="0"/>
          <w:numId w:val="4"/>
        </w:numPr>
        <w:spacing w:after="200" w:line="276" w:lineRule="auto"/>
        <w:ind w:left="566" w:right="993" w:firstLine="0"/>
        <w:rPr>
          <w:rFonts w:asciiTheme="minorBidi" w:hAnsiTheme="minorBidi" w:cstheme="minorBidi"/>
          <w:sz w:val="22"/>
          <w:szCs w:val="22"/>
        </w:rPr>
      </w:pPr>
      <w:r w:rsidRPr="00CD5DD6">
        <w:rPr>
          <w:rFonts w:asciiTheme="minorBidi" w:hAnsiTheme="minorBidi" w:cstheme="minorBidi"/>
          <w:sz w:val="22"/>
          <w:szCs w:val="22"/>
          <w:rtl/>
        </w:rPr>
        <w:t xml:space="preserve">סכמו את התצפיות והראיונות לתובנות מרכזיות </w:t>
      </w:r>
    </w:p>
    <w:sectPr w:rsidR="00CD5DD6" w:rsidRPr="00CD5DD6" w:rsidSect="003A3D11">
      <w:headerReference w:type="default" r:id="rId8"/>
      <w:footerReference w:type="default" r:id="rId9"/>
      <w:pgSz w:w="11906" w:h="16838"/>
      <w:pgMar w:top="851" w:right="709" w:bottom="851" w:left="709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A6" w:rsidRDefault="002918A6">
      <w:r>
        <w:separator/>
      </w:r>
    </w:p>
  </w:endnote>
  <w:endnote w:type="continuationSeparator" w:id="0">
    <w:p w:rsidR="002918A6" w:rsidRDefault="0029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7B" w:rsidRDefault="001313B3" w:rsidP="00AD19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5762DB" wp14:editId="707849BE">
              <wp:simplePos x="0" y="0"/>
              <wp:positionH relativeFrom="column">
                <wp:posOffset>140970</wp:posOffset>
              </wp:positionH>
              <wp:positionV relativeFrom="paragraph">
                <wp:posOffset>96520</wp:posOffset>
              </wp:positionV>
              <wp:extent cx="6266815" cy="391160"/>
              <wp:effectExtent l="0" t="127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A7B" w:rsidRPr="00CD6632" w:rsidRDefault="00B37D70" w:rsidP="001C52E8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CD6632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שד' אבא חושי 199 הר הכרמל, חיפה 3498838 | </w:t>
                          </w:r>
                          <w:r w:rsidRPr="00CD6632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6632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>3498838</w:t>
                          </w:r>
                          <w:r w:rsidRPr="00CD6632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Aba </w:t>
                          </w:r>
                          <w:proofErr w:type="spellStart"/>
                          <w:r w:rsidRPr="00CD6632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Hushi</w:t>
                          </w:r>
                          <w:proofErr w:type="spellEnd"/>
                          <w:r w:rsidRPr="00CD6632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199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6632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Mount Carmel, Haifa, 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Ind w:w="-263" w:type="dxa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292A7B" w:rsidRPr="008458CC" w:rsidTr="00562AEF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292A7B" w:rsidRPr="00D5151F" w:rsidRDefault="00B37D70" w:rsidP="00292A7B">
                                <w:pPr>
                                  <w:pStyle w:val="Footer"/>
                                  <w:bidi w:val="0"/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 w:rsidRPr="00D5151F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8</w:t>
                                </w:r>
                                <w:r w:rsidRPr="00D5151F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-80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21</w:t>
                                </w: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 </w:t>
                                </w: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292A7B" w:rsidRPr="00D5151F" w:rsidRDefault="00B37D70" w:rsidP="00292A7B">
                                <w:pPr>
                                  <w:pStyle w:val="Footer"/>
                                  <w:bidi w:val="0"/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  <w:t>ishachar</w:t>
                                </w: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  <w:t>@univ.haifa.ac.il:</w:t>
                                </w: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</w:t>
                                </w:r>
                                <w:r w:rsidRPr="00D5151F">
                                  <w:rPr>
                                    <w:rFonts w:cs="Arial"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"ל</w:t>
                                </w: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292A7B" w:rsidRPr="00D5151F" w:rsidRDefault="00B37D70" w:rsidP="00562AEF">
                                <w:pPr>
                                  <w:pStyle w:val="Footer"/>
                                  <w:bidi w:val="0"/>
                                  <w:jc w:val="right"/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 w:rsidRPr="00D5151F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972-4-828-8017</w:t>
                                </w: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D5151F">
                                  <w:rPr>
                                    <w:rFonts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:rsidR="00292A7B" w:rsidRPr="00762442" w:rsidRDefault="00A31339" w:rsidP="00CA5478">
                          <w:pPr>
                            <w:pStyle w:val="Footer"/>
                            <w:jc w:val="center"/>
                          </w:pPr>
                        </w:p>
                        <w:p w:rsidR="00292A7B" w:rsidRPr="00540AB7" w:rsidRDefault="00A31339" w:rsidP="00D25DF9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292A7B" w:rsidRPr="00540AB7" w:rsidRDefault="00A31339" w:rsidP="00D25DF9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292A7B" w:rsidRPr="00540AB7" w:rsidRDefault="00A31339" w:rsidP="00D25DF9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1pt;margin-top:7.6pt;width:493.45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+1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lEcJ+EMowps79IwjF3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8Bxap4LesnkK6S&#10;oCzQJ8w7WLRS/cBohNmRY/19SxXDqPsgQP5pSIgdNm5DZvMINurSsr60UFEBVI4NRtNyaaYBtR0U&#10;37QQaXpwQt7Ck2m4U/OZ1eGhwXxwSR1mmR1Al3vndZ64i98AAAD//wMAUEsDBBQABgAIAAAAIQDp&#10;PfqZ3QAAAAkBAAAPAAAAZHJzL2Rvd25yZXYueG1sTI9PT8MwDMXvSHyHyEjcWLKKja00nRCIK4jx&#10;R+LmNV5b0ThVk63l2+Od2Mmy39Pz7xWbyXfqSENsA1uYzwwo4iq4lmsLH+/PNytQMSE77AKThV+K&#10;sCkvLwrMXRj5jY7bVCsJ4ZijhSalPtc6Vg15jLPQE4u2D4PHJOtQazfgKOG+05kxS+2xZfnQYE+P&#10;DVU/24O38Pmy//66Na/1k1/0Y5iMZr/W1l5fTQ/3oBJN6d8MJ3xBh1KYduHALqrOQpZl4pT7QuZJ&#10;N2Y9B7WzcLdcgS4Lfd6g/AMAAP//AwBQSwECLQAUAAYACAAAACEAtoM4kv4AAADhAQAAEwAAAAAA&#10;AAAAAAAAAAAAAAAAW0NvbnRlbnRfVHlwZXNdLnhtbFBLAQItABQABgAIAAAAIQA4/SH/1gAAAJQB&#10;AAALAAAAAAAAAAAAAAAAAC8BAABfcmVscy8ucmVsc1BLAQItABQABgAIAAAAIQDeVm+1tgIAALkF&#10;AAAOAAAAAAAAAAAAAAAAAC4CAABkcnMvZTJvRG9jLnhtbFBLAQItABQABgAIAAAAIQDpPfqZ3QAA&#10;AAkBAAAPAAAAAAAAAAAAAAAAABAFAABkcnMvZG93bnJldi54bWxQSwUGAAAAAAQABADzAAAAGgYA&#10;AAAA&#10;" filled="f" stroked="f">
              <v:textbox>
                <w:txbxContent>
                  <w:p w:rsidR="00292A7B" w:rsidRPr="00CD6632" w:rsidRDefault="00B37D70" w:rsidP="001C52E8">
                    <w:pPr>
                      <w:jc w:val="center"/>
                      <w:rPr>
                        <w:rFonts w:ascii="Arial" w:hAnsi="Arial" w:cs="Arial"/>
                        <w:color w:val="FFFFFF"/>
                        <w:sz w:val="18"/>
                        <w:szCs w:val="18"/>
                        <w:rtl/>
                      </w:rPr>
                    </w:pPr>
                    <w:r w:rsidRPr="00CD6632">
                      <w:rPr>
                        <w:rFonts w:ascii="Arial" w:hAnsi="Arial" w:cs="Arial"/>
                        <w:color w:val="FFFFFF"/>
                        <w:sz w:val="18"/>
                        <w:szCs w:val="18"/>
                        <w:rtl/>
                      </w:rPr>
                      <w:t xml:space="preserve">שד' אבא חושי 199 הר הכרמל, חיפה 3498838 | </w:t>
                    </w:r>
                    <w:r w:rsidRPr="00CD6632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CD6632">
                      <w:rPr>
                        <w:rFonts w:ascii="Arial" w:hAnsi="Arial" w:cs="Arial"/>
                        <w:color w:val="FFFFFF"/>
                        <w:sz w:val="18"/>
                        <w:szCs w:val="18"/>
                        <w:rtl/>
                      </w:rPr>
                      <w:t>3498838</w:t>
                    </w:r>
                    <w:r w:rsidRPr="00CD6632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Aba </w:t>
                    </w:r>
                    <w:proofErr w:type="spellStart"/>
                    <w:r w:rsidRPr="00CD6632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Hushi</w:t>
                    </w:r>
                    <w:proofErr w:type="spellEnd"/>
                    <w:r w:rsidRPr="00CD6632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199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CD6632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Mount Carmel, Haifa, </w:t>
                    </w:r>
                  </w:p>
                  <w:tbl>
                    <w:tblPr>
                      <w:tblW w:w="0" w:type="auto"/>
                      <w:jc w:val="center"/>
                      <w:tblInd w:w="-263" w:type="dxa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292A7B" w:rsidRPr="008458CC" w:rsidTr="00562AEF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292A7B" w:rsidRPr="00D5151F" w:rsidRDefault="00B37D70" w:rsidP="00292A7B">
                          <w:pPr>
                            <w:pStyle w:val="Footer"/>
                            <w:bidi w:val="0"/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D5151F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8</w:t>
                          </w:r>
                          <w:r w:rsidRPr="00D5151F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-80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21</w:t>
                          </w: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:rsidR="00292A7B" w:rsidRPr="00D5151F" w:rsidRDefault="00B37D70" w:rsidP="00292A7B">
                          <w:pPr>
                            <w:pStyle w:val="Footer"/>
                            <w:bidi w:val="0"/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ishachar</w:t>
                          </w: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@univ.haifa.ac.il:</w:t>
                          </w: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</w:t>
                          </w:r>
                          <w:r w:rsidRPr="00D5151F">
                            <w:rPr>
                              <w:rFonts w:cs="Arial"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"ל</w:t>
                          </w: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:rsidR="00292A7B" w:rsidRPr="00D5151F" w:rsidRDefault="00B37D70" w:rsidP="00562AEF">
                          <w:pPr>
                            <w:pStyle w:val="Footer"/>
                            <w:bidi w:val="0"/>
                            <w:jc w:val="right"/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D5151F">
                            <w:rPr>
                              <w:rFonts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972-4-828-8017</w:t>
                          </w: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D5151F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:rsidR="00292A7B" w:rsidRPr="00762442" w:rsidRDefault="00A31339" w:rsidP="00CA5478">
                    <w:pPr>
                      <w:pStyle w:val="Footer"/>
                      <w:jc w:val="center"/>
                    </w:pPr>
                  </w:p>
                  <w:p w:rsidR="00292A7B" w:rsidRPr="00540AB7" w:rsidRDefault="00A31339" w:rsidP="00D25DF9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292A7B" w:rsidRPr="00540AB7" w:rsidRDefault="00A31339" w:rsidP="00D25DF9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292A7B" w:rsidRPr="00540AB7" w:rsidRDefault="00A31339" w:rsidP="00D25DF9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B37D70">
      <w:rPr>
        <w:noProof/>
      </w:rPr>
      <w:drawing>
        <wp:anchor distT="0" distB="0" distL="114300" distR="114300" simplePos="0" relativeHeight="251656704" behindDoc="1" locked="0" layoutInCell="1" allowOverlap="1" wp14:anchorId="51B1E43A" wp14:editId="308D559F">
          <wp:simplePos x="0" y="0"/>
          <wp:positionH relativeFrom="column">
            <wp:posOffset>103505</wp:posOffset>
          </wp:positionH>
          <wp:positionV relativeFrom="paragraph">
            <wp:posOffset>38100</wp:posOffset>
          </wp:positionV>
          <wp:extent cx="6427470" cy="393700"/>
          <wp:effectExtent l="19050" t="0" r="0" b="0"/>
          <wp:wrapNone/>
          <wp:docPr id="23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A7B" w:rsidRPr="000216FE" w:rsidRDefault="00A31339" w:rsidP="003A3D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A6" w:rsidRDefault="002918A6">
      <w:r>
        <w:separator/>
      </w:r>
    </w:p>
  </w:footnote>
  <w:footnote w:type="continuationSeparator" w:id="0">
    <w:p w:rsidR="002918A6" w:rsidRDefault="0029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7B" w:rsidRPr="00D04F00" w:rsidRDefault="00B37D70" w:rsidP="003A3D11">
    <w:pPr>
      <w:ind w:left="-1192" w:right="-1276"/>
      <w:jc w:val="center"/>
      <w:rPr>
        <w:sz w:val="20"/>
        <w:szCs w:val="20"/>
        <w:rtl/>
      </w:rPr>
    </w:pPr>
    <w:r>
      <w:rPr>
        <w:noProof/>
      </w:rPr>
      <w:drawing>
        <wp:inline distT="0" distB="0" distL="0" distR="0" wp14:anchorId="4678A84C" wp14:editId="1DDD49F2">
          <wp:extent cx="431800" cy="441960"/>
          <wp:effectExtent l="19050" t="0" r="6350" b="0"/>
          <wp:docPr id="21" name="תמונה 1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 w:rsidRPr="00D04F00">
      <w:rPr>
        <w:rFonts w:ascii="Arial" w:hAnsi="Arial" w:cs="Arial"/>
        <w:b/>
        <w:bCs/>
        <w:sz w:val="20"/>
        <w:szCs w:val="20"/>
        <w:rtl/>
      </w:rPr>
      <w:t>הפקולטה למדעי הרווחה והבריאות</w:t>
    </w:r>
    <w:r>
      <w:rPr>
        <w:rFonts w:ascii="Arial" w:hAnsi="Arial" w:cs="Arial" w:hint="cs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>كلية علوم الرفاه والصحة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/>
        <w:noProof/>
        <w:spacing w:val="20"/>
      </w:rPr>
      <w:drawing>
        <wp:inline distT="0" distB="0" distL="0" distR="0" wp14:anchorId="4D6A96B0" wp14:editId="0D23CC9C">
          <wp:extent cx="522605" cy="482600"/>
          <wp:effectExtent l="19050" t="0" r="0" b="0"/>
          <wp:docPr id="2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34C7">
      <w:rPr>
        <w:rFonts w:hint="cs"/>
        <w:b/>
        <w:bCs/>
        <w:sz w:val="22"/>
        <w:szCs w:val="22"/>
        <w:rtl/>
      </w:rPr>
      <w:br/>
    </w:r>
    <w:r w:rsidRPr="00D04F00">
      <w:rPr>
        <w:rFonts w:ascii="Arial" w:hAnsi="Arial" w:cs="Arial"/>
        <w:sz w:val="20"/>
        <w:szCs w:val="20"/>
        <w:rtl/>
      </w:rPr>
      <w:t>החוג לסיעוד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>قسم التمريض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sz w:val="20"/>
        <w:szCs w:val="20"/>
        <w:rtl/>
      </w:rPr>
      <w:t xml:space="preserve">ע"ש </w:t>
    </w:r>
    <w:proofErr w:type="spellStart"/>
    <w:r w:rsidRPr="00D04F00">
      <w:rPr>
        <w:rFonts w:ascii="Arial" w:hAnsi="Arial" w:cs="Arial"/>
        <w:sz w:val="20"/>
        <w:szCs w:val="20"/>
        <w:rtl/>
      </w:rPr>
      <w:t>צ'ריל</w:t>
    </w:r>
    <w:proofErr w:type="spellEnd"/>
    <w:r w:rsidRPr="00D04F00">
      <w:rPr>
        <w:rFonts w:ascii="Arial" w:hAnsi="Arial" w:cs="Arial"/>
        <w:sz w:val="20"/>
        <w:szCs w:val="20"/>
        <w:rtl/>
      </w:rPr>
      <w:t xml:space="preserve"> ספנסר</w:t>
    </w:r>
    <w:r w:rsidRPr="00D04F00">
      <w:rPr>
        <w:rFonts w:ascii="Arial" w:hAnsi="Arial" w:cs="Arial"/>
        <w:sz w:val="22"/>
        <w:szCs w:val="22"/>
        <w:rtl/>
      </w:rPr>
      <w:t xml:space="preserve">                       </w:t>
    </w:r>
    <w:r w:rsidRPr="00D04F00">
      <w:rPr>
        <w:rFonts w:ascii="Arial" w:hAnsi="Arial" w:cs="Arial"/>
        <w:rtl/>
      </w:rPr>
      <w:br/>
    </w:r>
    <w:r w:rsidRPr="00D04F00">
      <w:rPr>
        <w:b/>
        <w:bCs/>
        <w:sz w:val="22"/>
        <w:szCs w:val="22"/>
      </w:rPr>
      <w:t xml:space="preserve">Faculty of Social Welfare &amp; Health Sciences </w:t>
    </w:r>
    <w:r w:rsidRPr="00D04F00">
      <w:rPr>
        <w:rFonts w:hint="cs"/>
        <w:b/>
        <w:bCs/>
        <w:sz w:val="22"/>
        <w:szCs w:val="22"/>
        <w:rtl/>
      </w:rPr>
      <w:t xml:space="preserve">                 </w:t>
    </w:r>
    <w:r w:rsidRPr="00D04F00">
      <w:rPr>
        <w:b/>
        <w:bCs/>
        <w:sz w:val="22"/>
        <w:szCs w:val="22"/>
      </w:rPr>
      <w:br/>
    </w:r>
    <w:r w:rsidRPr="00D04F00">
      <w:rPr>
        <w:sz w:val="20"/>
        <w:szCs w:val="20"/>
      </w:rPr>
      <w:t xml:space="preserve">The Cheryl Spencer </w:t>
    </w:r>
    <w:r w:rsidRPr="00D04F00">
      <w:rPr>
        <w:rFonts w:hint="cs"/>
        <w:sz w:val="20"/>
        <w:szCs w:val="20"/>
      </w:rPr>
      <w:t>D</w:t>
    </w:r>
    <w:r w:rsidRPr="00D04F00">
      <w:rPr>
        <w:sz w:val="20"/>
        <w:szCs w:val="20"/>
      </w:rPr>
      <w:t>epartment of Nursing</w:t>
    </w:r>
  </w:p>
  <w:p w:rsidR="00292A7B" w:rsidRDefault="00B37D70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D04F00">
      <w:rPr>
        <w:rFonts w:ascii="Arial" w:hAnsi="Arial" w:cs="Arial"/>
        <w:b/>
        <w:bCs/>
        <w:sz w:val="20"/>
        <w:szCs w:val="20"/>
        <w:u w:val="single"/>
        <w:rtl/>
      </w:rPr>
      <w:t>היחידה ללימודים קליניים</w:t>
    </w:r>
  </w:p>
  <w:p w:rsidR="00292A7B" w:rsidRPr="00991B56" w:rsidRDefault="001313B3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>
      <w:rPr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D3B03" wp14:editId="467DC0B9">
              <wp:simplePos x="0" y="0"/>
              <wp:positionH relativeFrom="column">
                <wp:posOffset>223520</wp:posOffset>
              </wp:positionH>
              <wp:positionV relativeFrom="paragraph">
                <wp:posOffset>47625</wp:posOffset>
              </wp:positionV>
              <wp:extent cx="6249670" cy="635"/>
              <wp:effectExtent l="13970" t="9525" r="1333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17.6pt;margin-top:3.75pt;width:492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t4JAIAAD0EAAAOAAAAZHJzL2Uyb0RvYy54bWysU9uO2jAQfa/Uf7D8DrlsYCEirFYJ9GXb&#10;Iu32A4ztJFYT27INAVX9944doKV9qarmwfFl5syZmTOrp1PfoSM3VihZ4GQaY8QlVUzIpsBf3raT&#10;BUbWEclIpyQv8Jlb/LR+/2416JynqlUd4wYBiLT5oAvcOqfzKLK05T2xU6W5hMdamZ44OJomYoYM&#10;gN53URrH82hQhmmjKLcWbqvxEa8Dfl1z6j7XteUOdQUGbi6sJqx7v0brFckbQ3Qr6IUG+QcWPRES&#10;gt6gKuIIOhjxB1QvqFFW1W5KVR+puhaUhxwgmyT+LZvXlmgecoHiWH0rk/1/sPTTcWeQYAVOMZKk&#10;hxY9H5wKkVHiyzNom4NVKXfGJ0hP8lW/KPrVIqnKlsiGB+O3swbf4BHdufiD1RBkP3xUDGwI4Ida&#10;nWrTe0ioAjqFlpxvLeEnhyhcztNsOX+EzlF4mz/MPKOI5FdXbaz7wFWP/KbA1hkimtaVSkpovTJJ&#10;CESOL9aNjlcHH1eqrei6oIBOoqHAy1k6Cw5WdYL5R29mTbMvO4OOBDS03cbwXVjcmRl1kCyAtZyw&#10;zWXviOjGPbDupMeD1IDOZTeK5NsyXm4Wm0U2ydL5ZpLFVTV53pbZZL5NHmfVQ1WWVfLdU0uyvBWM&#10;cenZXQWbZH8niMvojFK7SfZWhugePRQayF7/gXTorW/nKIy9Yued8aX1bQaNBuPLPPkh+PUcrH5O&#10;/foHAAAA//8DAFBLAwQUAAYACAAAACEAU+7zC94AAAAHAQAADwAAAGRycy9kb3ducmV2LnhtbEyO&#10;zU7CQBSF9ya8w+SauJMpCKilU2Iw4oKFWmvYXjrXtrFzp3amUHx6h5Uuz0/O+ZLVYBpxoM7VlhVM&#10;xhEI4sLqmksF+fvT9R0I55E1NpZJwYkcrNLRRYKxtkd+o0PmSxFG2MWooPK+jaV0RUUG3di2xCH7&#10;tJ1BH2RXSt3hMYybRk6jaCEN1hweKmxpXVHxlfVGwc9WZo+9fl1/P3/MdrgZ8peNyZW6uhweliA8&#10;Df6vDGf8gA5pYNrbnrUTjYKb+TQ0FdzOQZzjaHI/A7EPxgJkmsj//OkvAAAA//8DAFBLAQItABQA&#10;BgAIAAAAIQC2gziS/gAAAOEBAAATAAAAAAAAAAAAAAAAAAAAAABbQ29udGVudF9UeXBlc10ueG1s&#10;UEsBAi0AFAAGAAgAAAAhADj9If/WAAAAlAEAAAsAAAAAAAAAAAAAAAAALwEAAF9yZWxzLy5yZWxz&#10;UEsBAi0AFAAGAAgAAAAhAFlw+3gkAgAAPQQAAA4AAAAAAAAAAAAAAAAALgIAAGRycy9lMm9Eb2Mu&#10;eG1sUEsBAi0AFAAGAAgAAAAhAFPu8wveAAAABwEAAA8AAAAAAAAAAAAAAAAAfgQAAGRycy9kb3du&#10;cmV2LnhtbFBLBQYAAAAABAAEAPMAAACJ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FAD"/>
    <w:multiLevelType w:val="hybridMultilevel"/>
    <w:tmpl w:val="38F208EE"/>
    <w:lvl w:ilvl="0" w:tplc="EF8E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9D1743"/>
    <w:multiLevelType w:val="hybridMultilevel"/>
    <w:tmpl w:val="44B8D6A0"/>
    <w:lvl w:ilvl="0" w:tplc="3A7E5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04F16"/>
    <w:multiLevelType w:val="hybridMultilevel"/>
    <w:tmpl w:val="8E1EA0CA"/>
    <w:lvl w:ilvl="0" w:tplc="EF8E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9F1154"/>
    <w:multiLevelType w:val="hybridMultilevel"/>
    <w:tmpl w:val="70A84F8C"/>
    <w:lvl w:ilvl="0" w:tplc="2E56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4"/>
    <w:rsid w:val="001313B3"/>
    <w:rsid w:val="002918A6"/>
    <w:rsid w:val="00597170"/>
    <w:rsid w:val="009E69A4"/>
    <w:rsid w:val="00A31339"/>
    <w:rsid w:val="00B37D70"/>
    <w:rsid w:val="00C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A4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9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69A4"/>
    <w:rPr>
      <w:rFonts w:ascii="Calibri" w:eastAsia="Times New Roman" w:hAnsi="Calibri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A4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9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69A4"/>
    <w:rPr>
      <w:rFonts w:ascii="Calibri" w:eastAsia="Times New Roman" w:hAnsi="Calibri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Gili Schmitz Kafri</cp:lastModifiedBy>
  <cp:revision>2</cp:revision>
  <dcterms:created xsi:type="dcterms:W3CDTF">2015-11-04T10:40:00Z</dcterms:created>
  <dcterms:modified xsi:type="dcterms:W3CDTF">2015-11-04T10:40:00Z</dcterms:modified>
</cp:coreProperties>
</file>